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F22" w:rsidRPr="00DC729B" w:rsidRDefault="00FF06EE" w:rsidP="007C7F22">
      <w:pPr>
        <w:pStyle w:val="FR1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 w:val="0"/>
          <w:noProof/>
          <w:snapToGrid/>
          <w:color w:val="000000"/>
          <w:sz w:val="28"/>
          <w:szCs w:val="28"/>
          <w:lang w:val="uk-UA" w:eastAsia="uk-UA"/>
        </w:rPr>
        <w:pict>
          <v:group id="_x0000_s1066" style="position:absolute;left:0;text-align:left;margin-left:56.9pt;margin-top:19.5pt;width:518.8pt;height:801.15pt;z-index:251658240;mso-position-horizontal-relative:page;mso-position-vertical-relative:page" coordsize="20000,20000">
            <v:rect id="_x0000_s1067" style="position:absolute;width:20000;height:20000" filled="f" strokeweight="2pt"/>
            <v:line id="_x0000_s1068" style="position:absolute" from="1093,18949" to="1095,19989" strokeweight="2pt"/>
            <v:line id="_x0000_s1069" style="position:absolute" from="10,18941" to="19977,18942" strokeweight="2pt"/>
            <v:line id="_x0000_s1070" style="position:absolute" from="2186,18949" to="2188,19989" strokeweight="2pt"/>
            <v:line id="_x0000_s1071" style="position:absolute" from="4919,18949" to="4921,19989" strokeweight="2pt"/>
            <v:line id="_x0000_s1072" style="position:absolute" from="6557,18959" to="6559,19989" strokeweight="2pt"/>
            <v:line id="_x0000_s1073" style="position:absolute" from="7650,18949" to="7652,19979" strokeweight="2pt"/>
            <v:line id="_x0000_s1074" style="position:absolute" from="18905,18949" to="18909,19989" strokeweight="2pt"/>
            <v:line id="_x0000_s1075" style="position:absolute" from="10,19293" to="7631,19295" strokeweight="1pt"/>
            <v:line id="_x0000_s1076" style="position:absolute" from="10,19646" to="7631,19647" strokeweight="2pt"/>
            <v:line id="_x0000_s1077" style="position:absolute" from="18919,19296" to="19990,19297" strokeweight="1pt"/>
            <v:rect id="_x0000_s1078" style="position:absolute;left:54;top:19660;width:1000;height:309" filled="f" stroked="f" strokeweight=".25pt">
              <v:textbox style="mso-next-textbox:#_x0000_s1078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79" style="position:absolute;left:1139;top:19660;width:1001;height:309" filled="f" stroked="f" strokeweight=".25pt">
              <v:textbox style="mso-next-textbox:#_x0000_s1079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80" style="position:absolute;left:2267;top:19660;width:2573;height:309" filled="f" stroked="f" strokeweight=".25pt">
              <v:textbox style="mso-next-textbox:#_x0000_s1080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81" style="position:absolute;left:4983;top:19660;width:1534;height:309" filled="f" stroked="f" strokeweight=".25pt">
              <v:textbox style="mso-next-textbox:#_x0000_s1081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082" style="position:absolute;left:6604;top:19660;width:1000;height:309" filled="f" stroked="f" strokeweight=".25pt">
              <v:textbox style="mso-next-textbox:#_x0000_s1082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83" style="position:absolute;left:18949;top:18977;width:1001;height:309" filled="f" stroked="f" strokeweight=".25pt">
              <v:textbox style="mso-next-textbox:#_x0000_s1083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84" style="position:absolute;left:18949;top:19435;width:1001;height:423" filled="f" stroked="f" strokeweight=".25pt">
              <v:textbox style="mso-next-textbox:#_x0000_s1084" inset="1pt,1pt,1pt,1pt">
                <w:txbxContent>
                  <w:p w:rsidR="007C7F22" w:rsidRDefault="00475B96" w:rsidP="007C7F22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79</w:t>
                    </w:r>
                  </w:p>
                </w:txbxContent>
              </v:textbox>
            </v:rect>
            <v:rect id="_x0000_s1085" style="position:absolute;left:7745;top:19221;width:11075;height:477" filled="f" stroked="f" strokeweight=".25pt">
              <v:textbox style="mso-next-textbox:#_x0000_s1085" inset="1pt,1pt,1pt,1pt">
                <w:txbxContent>
                  <w:p w:rsidR="007C7F22" w:rsidRPr="00CC7DC7" w:rsidRDefault="007C7F22" w:rsidP="007C7F22">
                    <w:pP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w:t xml:space="preserve">               КПА 027</w:t>
                    </w:r>
                    <w:r w:rsidRPr="00CC7DC7"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w:t>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7C7F22" w:rsidRPr="00DC729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8 Охорона праці </w:t>
      </w:r>
    </w:p>
    <w:p w:rsidR="007C7F22" w:rsidRDefault="007C7F22" w:rsidP="007C7F22">
      <w:pPr>
        <w:pStyle w:val="FR1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</w:p>
    <w:p w:rsidR="007C7F22" w:rsidRPr="00DC729B" w:rsidRDefault="007C7F22" w:rsidP="007C7F22">
      <w:pPr>
        <w:pStyle w:val="FR1"/>
        <w:spacing w:before="0" w:line="360" w:lineRule="auto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>Роботи на стрілочних переводах при ремонті пристроїв СЦБ допускається виконувати з дозволу ДСП після оформлення запису в Журналі огляду колій, стрілочних переводів, пристроїв СЦБ, зв'язку і контактної мережі форма ДУ-46 (далі-Журнал огляду форми ДУ-46).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>Обов'язково має бути запис в Журналі форми ДУ-46 про необхідність оголошення ДСП по гучномовному зв'язку (або по іншому засобу зв’язку) про всі пересування рухомого складу по стрілочних переводах, ділянках рейкових кіл, на яких виконуються роботи.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Перед початком будь-яких робіт усередині електропривода, необхідно виключити можливість випадкового переводу стрілочних </w:t>
      </w:r>
      <w:proofErr w:type="spellStart"/>
      <w:r w:rsidRPr="00DC729B">
        <w:rPr>
          <w:color w:val="000000"/>
          <w:sz w:val="28"/>
          <w:lang w:val="uk-UA"/>
        </w:rPr>
        <w:t>вістряків</w:t>
      </w:r>
      <w:proofErr w:type="spellEnd"/>
      <w:r w:rsidRPr="00DC729B">
        <w:rPr>
          <w:color w:val="000000"/>
          <w:sz w:val="28"/>
          <w:lang w:val="uk-UA"/>
        </w:rPr>
        <w:t xml:space="preserve"> з поста централізації. Для цього слід виключити </w:t>
      </w:r>
      <w:proofErr w:type="spellStart"/>
      <w:r w:rsidRPr="00DC729B">
        <w:rPr>
          <w:color w:val="000000"/>
          <w:sz w:val="28"/>
          <w:lang w:val="uk-UA"/>
        </w:rPr>
        <w:t>курбельний</w:t>
      </w:r>
      <w:proofErr w:type="spellEnd"/>
      <w:r w:rsidRPr="00DC729B">
        <w:rPr>
          <w:color w:val="000000"/>
          <w:sz w:val="28"/>
          <w:lang w:val="uk-UA"/>
        </w:rPr>
        <w:t xml:space="preserve"> контакт електропривода і довести це до відома ДСП, а на дільницях з ДЦ – ДНЦ.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Під час зняття та встановлення фундаментних кутників для електроприводів, </w:t>
      </w:r>
      <w:proofErr w:type="spellStart"/>
      <w:r w:rsidRPr="00DC729B">
        <w:rPr>
          <w:color w:val="000000"/>
          <w:sz w:val="28"/>
          <w:lang w:val="uk-UA"/>
        </w:rPr>
        <w:t>електрозамків</w:t>
      </w:r>
      <w:proofErr w:type="spellEnd"/>
      <w:r w:rsidRPr="00DC729B">
        <w:rPr>
          <w:color w:val="000000"/>
          <w:sz w:val="28"/>
          <w:lang w:val="uk-UA"/>
        </w:rPr>
        <w:t xml:space="preserve">, </w:t>
      </w:r>
      <w:proofErr w:type="spellStart"/>
      <w:r w:rsidRPr="00DC729B">
        <w:rPr>
          <w:color w:val="000000"/>
          <w:sz w:val="28"/>
          <w:lang w:val="uk-UA"/>
        </w:rPr>
        <w:t>приводозамикачів</w:t>
      </w:r>
      <w:proofErr w:type="spellEnd"/>
      <w:r w:rsidRPr="00DC729B">
        <w:rPr>
          <w:color w:val="000000"/>
          <w:sz w:val="28"/>
          <w:lang w:val="uk-UA"/>
        </w:rPr>
        <w:t xml:space="preserve">, а також кришок електроприводів необхідно стежити за тим, щоб деталі і конструкції знаходилися за межами габаритів суміжної колії.   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Під час перевірки стрілок на неможливість замикання </w:t>
      </w:r>
      <w:proofErr w:type="spellStart"/>
      <w:r w:rsidRPr="00DC729B">
        <w:rPr>
          <w:color w:val="000000"/>
          <w:sz w:val="28"/>
          <w:lang w:val="uk-UA"/>
        </w:rPr>
        <w:t>вістряків</w:t>
      </w:r>
      <w:proofErr w:type="spellEnd"/>
      <w:r w:rsidRPr="00DC729B">
        <w:rPr>
          <w:color w:val="000000"/>
          <w:sz w:val="28"/>
          <w:lang w:val="uk-UA"/>
        </w:rPr>
        <w:t xml:space="preserve"> при закладці між притиснутим </w:t>
      </w:r>
      <w:proofErr w:type="spellStart"/>
      <w:r w:rsidRPr="00DC729B">
        <w:rPr>
          <w:color w:val="000000"/>
          <w:sz w:val="28"/>
          <w:lang w:val="uk-UA"/>
        </w:rPr>
        <w:t>вістряком</w:t>
      </w:r>
      <w:proofErr w:type="spellEnd"/>
      <w:r w:rsidRPr="00DC729B">
        <w:rPr>
          <w:color w:val="000000"/>
          <w:sz w:val="28"/>
          <w:lang w:val="uk-UA"/>
        </w:rPr>
        <w:t xml:space="preserve"> і рамною рейкою шаблону необхідно користуватися закладкою-шаблоном з подовженою рукояткою.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>Під час будь-яких робіт на централізованих стрілках, а також при виконанні всіх робіт на польових пристроях СЦБ необхідно додержуватися усіх вимог і заходів безпеки при перебуванні на залізничних коліях.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Під час виконання робіт усередині електропривода необхідно розташовуватися збоку від нього, на </w:t>
      </w:r>
      <w:proofErr w:type="spellStart"/>
      <w:r w:rsidRPr="00DC729B">
        <w:rPr>
          <w:color w:val="000000"/>
          <w:sz w:val="28"/>
          <w:lang w:val="uk-UA"/>
        </w:rPr>
        <w:t>міжколії</w:t>
      </w:r>
      <w:proofErr w:type="spellEnd"/>
      <w:r w:rsidRPr="00DC729B">
        <w:rPr>
          <w:color w:val="000000"/>
          <w:sz w:val="28"/>
          <w:lang w:val="uk-UA"/>
        </w:rPr>
        <w:t>, обличчям убік колії. Перед проходженням поїзда або маневрового складу по стрілці необхідно закрити електропривод і відійти на безпечну відстань.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Роботи на централізованих стрілках у місцях з поганою видимістю та </w:t>
      </w:r>
      <w:r w:rsidR="00FF06EE">
        <w:rPr>
          <w:noProof/>
          <w:snapToGrid/>
          <w:color w:val="000000"/>
          <w:sz w:val="28"/>
          <w:lang w:val="uk-UA" w:eastAsia="uk-UA"/>
        </w:rPr>
        <w:lastRenderedPageBreak/>
        <w:pict>
          <v:group id="_x0000_s1086" style="position:absolute;left:0;text-align:left;margin-left:56.9pt;margin-top:19.5pt;width:518.8pt;height:801.15pt;z-index:251659264;mso-position-horizontal-relative:page;mso-position-vertical-relative:page" coordsize="20000,20000">
            <v:rect id="_x0000_s1087" style="position:absolute;width:20000;height:20000" filled="f" strokeweight="2pt"/>
            <v:line id="_x0000_s1088" style="position:absolute" from="1093,18949" to="1095,19989" strokeweight="2pt"/>
            <v:line id="_x0000_s1089" style="position:absolute" from="10,18941" to="19977,18942" strokeweight="2pt"/>
            <v:line id="_x0000_s1090" style="position:absolute" from="2186,18949" to="2188,19989" strokeweight="2pt"/>
            <v:line id="_x0000_s1091" style="position:absolute" from="4919,18949" to="4921,19989" strokeweight="2pt"/>
            <v:line id="_x0000_s1092" style="position:absolute" from="6557,18959" to="6559,19989" strokeweight="2pt"/>
            <v:line id="_x0000_s1093" style="position:absolute" from="7650,18949" to="7652,19979" strokeweight="2pt"/>
            <v:line id="_x0000_s1094" style="position:absolute" from="18905,18949" to="18909,19989" strokeweight="2pt"/>
            <v:line id="_x0000_s1095" style="position:absolute" from="10,19293" to="7631,19295" strokeweight="1pt"/>
            <v:line id="_x0000_s1096" style="position:absolute" from="10,19646" to="7631,19647" strokeweight="2pt"/>
            <v:line id="_x0000_s1097" style="position:absolute" from="18919,19296" to="19990,19297" strokeweight="1pt"/>
            <v:rect id="_x0000_s1098" style="position:absolute;left:54;top:19660;width:1000;height:309" filled="f" stroked="f" strokeweight=".25pt">
              <v:textbox style="mso-next-textbox:#_x0000_s1098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99" style="position:absolute;left:1139;top:19660;width:1001;height:309" filled="f" stroked="f" strokeweight=".25pt">
              <v:textbox style="mso-next-textbox:#_x0000_s1099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00" style="position:absolute;left:2267;top:19660;width:2573;height:309" filled="f" stroked="f" strokeweight=".25pt">
              <v:textbox style="mso-next-textbox:#_x0000_s1100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101" style="position:absolute;left:4983;top:19660;width:1534;height:309" filled="f" stroked="f" strokeweight=".25pt">
              <v:textbox style="mso-next-textbox:#_x0000_s1101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102" style="position:absolute;left:6604;top:19660;width:1000;height:309" filled="f" stroked="f" strokeweight=".25pt">
              <v:textbox style="mso-next-textbox:#_x0000_s1102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103" style="position:absolute;left:18949;top:18977;width:1001;height:309" filled="f" stroked="f" strokeweight=".25pt">
              <v:textbox style="mso-next-textbox:#_x0000_s1103" inset="1pt,1pt,1pt,1pt">
                <w:txbxContent>
                  <w:p w:rsidR="007C7F22" w:rsidRDefault="007C7F22" w:rsidP="007C7F22">
                    <w:pPr>
                      <w:pStyle w:val="a3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104" style="position:absolute;left:18949;top:19435;width:1001;height:423" filled="f" stroked="f" strokeweight=".25pt">
              <v:textbox style="mso-next-textbox:#_x0000_s1104" inset="1pt,1pt,1pt,1pt">
                <w:txbxContent>
                  <w:p w:rsidR="007C7F22" w:rsidRDefault="00475B96" w:rsidP="007C7F22">
                    <w:pPr>
                      <w:pStyle w:val="a3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80</w:t>
                    </w:r>
                  </w:p>
                </w:txbxContent>
              </v:textbox>
            </v:rect>
            <v:rect id="_x0000_s1105" style="position:absolute;left:7745;top:19221;width:11075;height:477" filled="f" stroked="f" strokeweight=".25pt">
              <v:textbox style="mso-next-textbox:#_x0000_s1105" inset="1pt,1pt,1pt,1pt">
                <w:txbxContent>
                  <w:p w:rsidR="007C7F22" w:rsidRPr="00CC7DC7" w:rsidRDefault="007C7F22" w:rsidP="007C7F22">
                    <w:pP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w:t xml:space="preserve">               КПА 027</w:t>
                    </w:r>
                    <w:r w:rsidRPr="00CC7DC7">
                      <w:rPr>
                        <w:rFonts w:ascii="Times New Roman" w:hAnsi="Times New Roman"/>
                        <w:sz w:val="28"/>
                        <w:szCs w:val="28"/>
                        <w:lang w:val="uk-UA"/>
                      </w:rPr>
                      <w:t>.00.00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Pr="00DC729B">
        <w:rPr>
          <w:color w:val="000000"/>
          <w:sz w:val="28"/>
          <w:lang w:val="uk-UA"/>
        </w:rPr>
        <w:t xml:space="preserve">інтенсивною маневровою роботою, а також в заметілі, снігопади та тумани мають виконуватися двома особами, одна з яких повинна стежити за прямуванням рухомих одиниць; при усуненні несправностей другою особою може бути призначений працівник іншої служби. Порядок виділення другої особи встановлюється начальником дирекції залізничних перевезень – заступником начальника залізниці (далі </w:t>
      </w:r>
      <w:r w:rsidRPr="00DC729B">
        <w:rPr>
          <w:color w:val="000000"/>
          <w:sz w:val="28"/>
          <w:lang w:val="uk-UA"/>
        </w:rPr>
        <w:noBreakHyphen/>
        <w:t xml:space="preserve"> </w:t>
      </w:r>
      <w:proofErr w:type="spellStart"/>
      <w:r w:rsidRPr="00DC729B">
        <w:rPr>
          <w:color w:val="000000"/>
          <w:sz w:val="28"/>
          <w:lang w:val="uk-UA"/>
        </w:rPr>
        <w:t>ДН</w:t>
      </w:r>
      <w:proofErr w:type="spellEnd"/>
      <w:r w:rsidRPr="00DC729B">
        <w:rPr>
          <w:color w:val="000000"/>
          <w:sz w:val="28"/>
          <w:lang w:val="uk-UA"/>
        </w:rPr>
        <w:t>) і має бути відображений в місцевій інструкції з охорони праці підприємства.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При роботах на стрілочних переводах необхідно вставляти дерев'яну закладку між рамною рейкою і віджатим </w:t>
      </w:r>
      <w:proofErr w:type="spellStart"/>
      <w:r w:rsidRPr="00DC729B">
        <w:rPr>
          <w:color w:val="000000"/>
          <w:sz w:val="28"/>
          <w:lang w:val="uk-UA"/>
        </w:rPr>
        <w:t>вістряком</w:t>
      </w:r>
      <w:proofErr w:type="spellEnd"/>
      <w:r w:rsidRPr="00DC729B">
        <w:rPr>
          <w:color w:val="000000"/>
          <w:sz w:val="28"/>
          <w:lang w:val="uk-UA"/>
        </w:rPr>
        <w:t>, а на стрілках з рухомим осердям хрестовини між рухомим осердям і вусовиком. Після закінчення робіт закладка повинна бути знята.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Начальники виробничих дільниць і старші електромеханіки зобов'язані розробити службові маршрути проходу по станційних коліях, узгодити зі службою охорони праці дистанції сигналізації та </w:t>
      </w:r>
      <w:proofErr w:type="spellStart"/>
      <w:r w:rsidRPr="00DC729B">
        <w:rPr>
          <w:color w:val="000000"/>
          <w:sz w:val="28"/>
          <w:lang w:val="uk-UA"/>
        </w:rPr>
        <w:t>зв</w:t>
      </w:r>
      <w:proofErr w:type="spellEnd"/>
      <w:r w:rsidRPr="00DC729B">
        <w:rPr>
          <w:color w:val="000000"/>
          <w:sz w:val="28"/>
          <w:lang w:val="uk-UA"/>
        </w:rPr>
        <w:sym w:font="Symbol" w:char="F0A2"/>
      </w:r>
      <w:proofErr w:type="spellStart"/>
      <w:r w:rsidRPr="00DC729B">
        <w:rPr>
          <w:color w:val="000000"/>
          <w:sz w:val="28"/>
          <w:lang w:val="uk-UA"/>
        </w:rPr>
        <w:t>язку</w:t>
      </w:r>
      <w:proofErr w:type="spellEnd"/>
      <w:r w:rsidRPr="00DC729B">
        <w:rPr>
          <w:color w:val="000000"/>
          <w:sz w:val="28"/>
          <w:lang w:val="uk-UA"/>
        </w:rPr>
        <w:t xml:space="preserve">, затвердити їх у керівництва дистанції сигналізації та </w:t>
      </w:r>
      <w:proofErr w:type="spellStart"/>
      <w:r w:rsidRPr="00DC729B">
        <w:rPr>
          <w:color w:val="000000"/>
          <w:sz w:val="28"/>
          <w:lang w:val="uk-UA"/>
        </w:rPr>
        <w:t>зв</w:t>
      </w:r>
      <w:proofErr w:type="spellEnd"/>
      <w:r w:rsidRPr="00DC729B">
        <w:rPr>
          <w:color w:val="000000"/>
          <w:sz w:val="28"/>
          <w:lang w:val="uk-UA"/>
        </w:rPr>
        <w:sym w:font="Symbol" w:char="F0A2"/>
      </w:r>
      <w:proofErr w:type="spellStart"/>
      <w:r w:rsidRPr="00DC729B">
        <w:rPr>
          <w:color w:val="000000"/>
          <w:sz w:val="28"/>
          <w:lang w:val="uk-UA"/>
        </w:rPr>
        <w:t>язку</w:t>
      </w:r>
      <w:proofErr w:type="spellEnd"/>
      <w:r w:rsidRPr="00DC729B">
        <w:rPr>
          <w:color w:val="000000"/>
          <w:sz w:val="28"/>
          <w:lang w:val="uk-UA"/>
        </w:rPr>
        <w:t xml:space="preserve"> і довести до відома всіх причетних працівників.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На дистанції сигналізації та </w:t>
      </w:r>
      <w:proofErr w:type="spellStart"/>
      <w:r w:rsidRPr="00DC729B">
        <w:rPr>
          <w:color w:val="000000"/>
          <w:sz w:val="28"/>
          <w:lang w:val="uk-UA"/>
        </w:rPr>
        <w:t>зв</w:t>
      </w:r>
      <w:proofErr w:type="spellEnd"/>
      <w:r w:rsidRPr="00DC729B">
        <w:rPr>
          <w:color w:val="000000"/>
          <w:sz w:val="28"/>
          <w:lang w:val="uk-UA"/>
        </w:rPr>
        <w:sym w:font="Symbol" w:char="F0A2"/>
      </w:r>
      <w:proofErr w:type="spellStart"/>
      <w:r w:rsidRPr="00DC729B">
        <w:rPr>
          <w:color w:val="000000"/>
          <w:sz w:val="28"/>
          <w:lang w:val="uk-UA"/>
        </w:rPr>
        <w:t>язку</w:t>
      </w:r>
      <w:proofErr w:type="spellEnd"/>
      <w:r w:rsidRPr="00DC729B">
        <w:rPr>
          <w:color w:val="000000"/>
          <w:sz w:val="28"/>
          <w:lang w:val="uk-UA"/>
        </w:rPr>
        <w:t xml:space="preserve"> мають бути розроблені та затверджені керівництвом цієї дистанції: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>– порядок виділення другої особи при усуненні несправностей на рейкових колах і централізованих стрілках;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 xml:space="preserve">– порядок взаємодії між черговим інженером (диспетчером) дистанції і працівниками, яких викликають для усунення несправностей пристроїв СЦБ та </w:t>
      </w:r>
      <w:proofErr w:type="spellStart"/>
      <w:r w:rsidRPr="00DC729B">
        <w:rPr>
          <w:color w:val="000000"/>
          <w:sz w:val="28"/>
          <w:lang w:val="uk-UA"/>
        </w:rPr>
        <w:t>зв</w:t>
      </w:r>
      <w:proofErr w:type="spellEnd"/>
      <w:r w:rsidRPr="00DC729B">
        <w:rPr>
          <w:color w:val="000000"/>
          <w:sz w:val="28"/>
          <w:lang w:val="uk-UA"/>
        </w:rPr>
        <w:sym w:font="Symbol" w:char="F0A2"/>
      </w:r>
      <w:proofErr w:type="spellStart"/>
      <w:r w:rsidRPr="00DC729B">
        <w:rPr>
          <w:color w:val="000000"/>
          <w:sz w:val="28"/>
          <w:lang w:val="uk-UA"/>
        </w:rPr>
        <w:t>язку</w:t>
      </w:r>
      <w:proofErr w:type="spellEnd"/>
      <w:r w:rsidRPr="00DC729B">
        <w:rPr>
          <w:color w:val="000000"/>
          <w:sz w:val="28"/>
          <w:lang w:val="uk-UA"/>
        </w:rPr>
        <w:t>;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>– інструкція з охорони праці при виконанні робіт з очищення централізованих стрілочних переводів від снігу;</w:t>
      </w:r>
    </w:p>
    <w:p w:rsidR="007C7F22" w:rsidRPr="00DC729B" w:rsidRDefault="007C7F22" w:rsidP="007C7F22">
      <w:pPr>
        <w:pStyle w:val="1"/>
        <w:spacing w:line="360" w:lineRule="auto"/>
        <w:ind w:firstLine="709"/>
        <w:rPr>
          <w:color w:val="000000"/>
          <w:sz w:val="28"/>
          <w:lang w:val="uk-UA"/>
        </w:rPr>
      </w:pPr>
      <w:r w:rsidRPr="00DC729B">
        <w:rPr>
          <w:color w:val="000000"/>
          <w:sz w:val="28"/>
          <w:lang w:val="uk-UA"/>
        </w:rPr>
        <w:t>– інші інструкції, що містять обов’язкові для дотримання працівниками вимоги з охорони праці при виконанні ними робіт певного виду або за певною професією.</w:t>
      </w:r>
    </w:p>
    <w:p w:rsidR="0033304F" w:rsidRDefault="0033304F" w:rsidP="007C7F22">
      <w:pPr>
        <w:spacing w:after="0"/>
        <w:ind w:firstLine="709"/>
      </w:pPr>
    </w:p>
    <w:sectPr w:rsidR="0033304F" w:rsidSect="007C7F22">
      <w:pgSz w:w="11906" w:h="16838"/>
      <w:pgMar w:top="851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7F22"/>
    <w:rsid w:val="00050F7F"/>
    <w:rsid w:val="0033304F"/>
    <w:rsid w:val="00475B96"/>
    <w:rsid w:val="007C7F22"/>
    <w:rsid w:val="00B178AD"/>
    <w:rsid w:val="00C27BDD"/>
    <w:rsid w:val="00C27C14"/>
    <w:rsid w:val="00FF0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F22"/>
    <w:pPr>
      <w:spacing w:line="360" w:lineRule="auto"/>
      <w:ind w:firstLine="720"/>
      <w:jc w:val="both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7C7F22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customStyle="1" w:styleId="1">
    <w:name w:val="Обычный1"/>
    <w:rsid w:val="007C7F22"/>
    <w:pPr>
      <w:widowControl w:val="0"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FR1">
    <w:name w:val="FR1"/>
    <w:rsid w:val="007C7F22"/>
    <w:pPr>
      <w:widowControl w:val="0"/>
      <w:spacing w:before="40" w:after="0" w:line="240" w:lineRule="auto"/>
      <w:jc w:val="right"/>
    </w:pPr>
    <w:rPr>
      <w:rFonts w:ascii="Arial" w:eastAsia="Times New Roman" w:hAnsi="Arial" w:cs="Times New Roman"/>
      <w:b/>
      <w:snapToGrid w:val="0"/>
      <w:sz w:val="1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2154</Words>
  <Characters>1229</Characters>
  <Application>Microsoft Office Word</Application>
  <DocSecurity>0</DocSecurity>
  <Lines>10</Lines>
  <Paragraphs>6</Paragraphs>
  <ScaleCrop>false</ScaleCrop>
  <Company>Microsoft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2012-12-13T04:23:00Z</dcterms:created>
  <dcterms:modified xsi:type="dcterms:W3CDTF">2012-12-13T09:13:00Z</dcterms:modified>
</cp:coreProperties>
</file>